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e36c09"/>
          <w:sz w:val="40"/>
          <w:szCs w:val="40"/>
        </w:rPr>
      </w:pPr>
      <w:r w:rsidDel="00000000" w:rsidR="00000000" w:rsidRPr="00000000">
        <w:rPr>
          <w:color w:val="e36c09"/>
          <w:sz w:val="40"/>
          <w:szCs w:val="40"/>
          <w:rtl w:val="0"/>
        </w:rPr>
        <w:t xml:space="preserve">I.I.S. “DUCA DEGLI ABRUZZI” CATANIA,  ISTITUTO PROFESSIONALE “C. COLOMBO”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PROGETTAZIONE DI CLASSE PER U.D.A.  A.S. 2020-2021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CLASSI 1° SEZ. N e P  INDIRIZZO PESCA COMMERCIALE E PRODUZIONI ITTICHE</w:t>
      </w:r>
    </w:p>
    <w:tbl>
      <w:tblPr>
        <w:tblStyle w:val="Table1"/>
        <w:tblW w:w="156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6"/>
        <w:gridCol w:w="5284"/>
        <w:gridCol w:w="2633"/>
        <w:gridCol w:w="2673"/>
        <w:tblGridChange w:id="0">
          <w:tblGrid>
            <w:gridCol w:w="5046"/>
            <w:gridCol w:w="5284"/>
            <w:gridCol w:w="2633"/>
            <w:gridCol w:w="2673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MACROARGOMENTO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SETTIMANE NUMERO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100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NAVIGAZIONE, PESCA E NORMATIVE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6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NOVEMBRE - GENNAIO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76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3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0"/>
        <w:gridCol w:w="2594"/>
        <w:gridCol w:w="4851"/>
        <w:gridCol w:w="5497"/>
        <w:gridCol w:w="567"/>
        <w:gridCol w:w="77"/>
        <w:tblGridChange w:id="0">
          <w:tblGrid>
            <w:gridCol w:w="2050"/>
            <w:gridCol w:w="2594"/>
            <w:gridCol w:w="4851"/>
            <w:gridCol w:w="5497"/>
            <w:gridCol w:w="567"/>
            <w:gridCol w:w="77"/>
          </w:tblGrid>
        </w:tblGridChange>
      </w:tblGrid>
      <w:tr>
        <w:tc>
          <w:tcPr>
            <w:vMerge w:val="restart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NUMERO COMPETENZA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COMPETENZE DEL PROFILO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COMPETENZE DEL P.E.C.U.P.</w:t>
            </w:r>
          </w:p>
        </w:tc>
      </w:tr>
      <w:tr>
        <w:trPr>
          <w:trHeight w:val="293" w:hRule="atLeast"/>
        </w:trPr>
        <w:tc>
          <w:tcPr>
            <w:vMerge w:val="continue"/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1,2,3,4,5,6,7,8,9,10,11,12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Definire e pianificare il viaggio, il governo del mezzo, le operazioni di pesca nel rispetto delle normative nazionali ed internazionali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Pianificare, coordinare e condurre le operazioni di pesca utilizzando appropriate tecniche e tecnologie nel rispetto degli ecosistemi acquatici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Predisporre le certificazioni e documentazioni di settore nella organizzazione e gestione di microfiliere e utilizzare adeguatamente gli strumenti informatici e i software dedicati agli aspetti produttivi, gestionali e commerciali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QUADRO NAZIONALE DELLE QUALIFICHE LIVELLO: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RECUPERO E APPROFONDIMENTO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FORMATIVE O INTERMEDIE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SOMMATIVE</w:t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Verifiche scritte e orali nell’ambito dei singoli insegnamenti durante tutto il periodo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Prova unitaria costituita da un compito di realtà con griglia di valutazione per 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Dopo i risultati della verifica sommativa mediante personalizzazione dei percorsi di apprendimento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6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6"/>
        <w:gridCol w:w="2409"/>
        <w:gridCol w:w="3119"/>
        <w:gridCol w:w="6172"/>
        <w:tblGridChange w:id="0">
          <w:tblGrid>
            <w:gridCol w:w="3936"/>
            <w:gridCol w:w="2409"/>
            <w:gridCol w:w="3119"/>
            <w:gridCol w:w="6172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METODOLOGIE/STRATEGIE INCLUSIVE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22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 xml:space="preserve">VALUTAZIONE COMPETENZE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ATTIVITA’/ESPERIENZE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Trasversalità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Libri di testo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Scheda di osservazioni sistematiche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 solving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Supporti multimediali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Peer education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Brainstorming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Metodo induttivo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8"/>
        <w:gridCol w:w="1730"/>
        <w:gridCol w:w="2020"/>
        <w:gridCol w:w="3177"/>
        <w:gridCol w:w="3377"/>
        <w:gridCol w:w="2838"/>
        <w:tblGridChange w:id="0">
          <w:tblGrid>
            <w:gridCol w:w="2418"/>
            <w:gridCol w:w="1730"/>
            <w:gridCol w:w="2020"/>
            <w:gridCol w:w="3177"/>
            <w:gridCol w:w="3377"/>
            <w:gridCol w:w="2838"/>
          </w:tblGrid>
        </w:tblGridChange>
      </w:tblGrid>
      <w:tr>
        <w:trPr>
          <w:trHeight w:val="848" w:hRule="atLeast"/>
        </w:trPr>
        <w:tc>
          <w:tcPr/>
          <w:p w:rsidR="00000000" w:rsidDel="00000000" w:rsidP="00000000" w:rsidRDefault="00000000" w:rsidRPr="00000000" w14:paraId="0000005C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TRAGUARDO DI COMPETENZE DEL PROFILO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ABILITA’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TRAGUARDO DI COMPETENZE DEL P.E.C.U.P.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ABILITA’ PER ASSI CULTURALI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CONOSCENZE PER ASSI CULTURALI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Riconoscere gli elementi strutturali, i mezzi navali e le variabili ambientali che influiscono sulle operazioni di navigazione e pesca (Competenza N 1)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Riconoscere i sistemi per lo sfruttamento responsabile della risorsa alieutica (Competenza N 3)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Utilizzare consapevolmente le tecnologie della società dell’informazione (Competenza N 7)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Riconoscere caratteristiche strutturali ed essenziali del mezzo navale adibito alla pesca</w:t>
            </w:r>
          </w:p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Individuare procedure, tecniche e strumenti nelle diverse fasi del governo del mezzo in diverse condizioni meteomarine</w:t>
            </w:r>
          </w:p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Identificare attrezzi e sistemi di pesca</w:t>
            </w:r>
          </w:p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Interagire nel rispetto delle normative di settore</w:t>
            </w:r>
          </w:p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Essere in grado di nuotare e condurre un’imbarcazione a remi</w:t>
            </w:r>
          </w:p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Utilizzare la terminologia tecnica di settore</w:t>
            </w:r>
          </w:p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Riconoscere gli elementi degli ecosistemi acquatici e le basi della produzione alieutica</w:t>
            </w:r>
          </w:p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Comprendere le problematiche connesse allo sfruttamento delle risorse e le responsabilità umane</w:t>
            </w:r>
          </w:p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Distinguere sistemi e attrezzi per l’ottenimento del prodotto ittico</w:t>
            </w:r>
          </w:p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Caratteristiche e proprietà dei materiali</w:t>
            </w:r>
          </w:p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Tipologie e strutture delle imbarcazioni</w:t>
            </w:r>
          </w:p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Attrezzi e sistemi di pesca</w:t>
            </w:r>
          </w:p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Caratteristiche dei sistemi climatici, marini e meteorologici</w:t>
            </w:r>
          </w:p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Legislazione marittima</w:t>
            </w:r>
          </w:p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Tecniche di nuoto e voga</w:t>
            </w:r>
          </w:p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Terminologia tecnica di settore anche in lingua inglese</w:t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Ecosistemi acquatici</w:t>
            </w:r>
          </w:p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Sistemi, tecniche e attrezzi per l’esercizio della pesca professionale</w:t>
            </w:r>
          </w:p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Hardware e software di base e applicativi</w:t>
            </w:r>
          </w:p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Sicurezza, diritti e responsabilità nell’uso di internet e dei media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(1) Saper valutare fatti e orientare i propri comportamenti personali in ambito familiare, scolastico e sociale.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(2) Gestire l’interazione comunicativa, orale e scritta, in relazione agli interlocutori e al contesto. Comprendere i punti principali di testi orali e scritti di varia tipologia, provenienti da fonti diverse, anche digitali.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(2) Elaborare testi funzionali, orali e scritti, di varie tipologie, per descrivere esperienze, spiegare fe-nomeni e concetti, raccontare eventi, con un uso corretto del lessico di base e un uso appropriato delle competenze espressive.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(3) Acquisire informazioni sulle caratteristiche geo-morfologiche e antropiche del territorio e delle sue trasformazioni nel tempo, applicando strumenti e metodi adeguati.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(4) Acquisire informazioni sulle tradizioni culturali locali utilizzando strumenti e metodi adeguati.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(4) Illustrare le caratteristiche della cultura locale e nazionale di appartenenza, anche a soggetti di altre culture.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(5) 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(6) Acquisire informazioni sulle testimonianze artistiche e sui beni ambientali del territorio di appartenenza utilizzando strumenti e metodi adeguati.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(7)  Identificare le forme di comunicazione e utilizzare le informazioni per produrre semplici testi multimediali in contesti strutturati, sia in italiano sia nelle lingue straniere oggetto di studio, verificando l’attendibilità delle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fonti.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(8)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i principali dispositivi individuali e servizi di rete nell’ambito della vita quotidiana e in contesti di studio circoscritti rispettando le norme in materia di sicurezza e privacy.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(9) Praticare l’espressività corporea ed esercitare la pratica sportiva, in modo efficace, in situazioni note, in ambito familiare, scolastico e sociale.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(10) Riconoscere le principali funzioni e processi di un’organizzazione e i principi di base dell’economia.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(11)  Utilizzare gli strumenti tecnologici affidati avendo cura della sicurezza, della tutela della salute nei luoghi di lavoro e della dignità della persona, nel rispetto della normativa di riferimento e sotto supervisione.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(12) Utilizzare i concetti e gli strumenti fondamentali dell’asse culturale matematico per affrontare e risolvere problemi strutturati anche utilizzando strumenti e applicazioni informatiche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Saper cogliere l’importanza di un uso razionale delle risorse naturali e del concetto di sviluppo responsabile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Raccogliere, organizzare,rappresentare e trasmettere informazioni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Utilizzare il linguaggio e gli strumenti adeguati alla situazione comunicativa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Utilizzare la rete Internet per ricercare fonti e dati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Riconoscere i limiti e i rischi dell’uso della rete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Utilizzare applicazioni di scrittura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Raccogliere, organizzare,rappresentare informazioni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Comprendere e produrre consapevolmente i linguaggi non verbali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Riconoscere, riprodurre, elaborare e realizzare sequenze motorie rispettando strutture spaziali temporali del movimento</w:t>
            </w:r>
          </w:p>
          <w:p w:rsidR="00000000" w:rsidDel="00000000" w:rsidP="00000000" w:rsidRDefault="00000000" w:rsidRPr="00000000" w14:paraId="000000B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Comprendere le disposizioni legislative e normative, nazionali e comunitarie,nel campo della salvaguardia dell’ambiente</w:t>
            </w:r>
          </w:p>
          <w:p w:rsidR="00000000" w:rsidDel="00000000" w:rsidP="00000000" w:rsidRDefault="00000000" w:rsidRPr="00000000" w14:paraId="000000B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Interpretare il linguaggio cartografico</w:t>
            </w:r>
          </w:p>
          <w:p w:rsidR="00000000" w:rsidDel="00000000" w:rsidP="00000000" w:rsidRDefault="00000000" w:rsidRPr="00000000" w14:paraId="000000B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Collocare gli eventi storici nella giusta successione cronologica e nelle aree geografiche di riferimento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Riconoscere e usare correttamente diverse rappresentazioni dei numeri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Utilizzare in modo consapevole strumenti di calcolo automatico</w:t>
            </w:r>
          </w:p>
          <w:p w:rsidR="00000000" w:rsidDel="00000000" w:rsidP="00000000" w:rsidRDefault="00000000" w:rsidRPr="00000000" w14:paraId="000000B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Operare con i numeri interi e razionali e valutare l’ordine di grandezza dei risultati</w:t>
            </w:r>
          </w:p>
          <w:p w:rsidR="00000000" w:rsidDel="00000000" w:rsidP="00000000" w:rsidRDefault="00000000" w:rsidRPr="00000000" w14:paraId="000000B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Ascoltare, applicando tecniche di supporto alla comprensione, testi prodotti da una pluralità di canali comunicativi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Cogliere in una conversazione o in una discussione i diversi punti di vista e le diverse argomentazioni per poter intervenire con pertinenza e coerenza</w:t>
            </w:r>
          </w:p>
          <w:p w:rsidR="00000000" w:rsidDel="00000000" w:rsidP="00000000" w:rsidRDefault="00000000" w:rsidRPr="00000000" w14:paraId="000000C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Scrivere testi di forma diversa, ad es.istruzioni per l’uso, lettere private e pubbliche (lettera formale, CV europeo, web portfolio), diari personali e di bordo, articoli (di cronaca,recensioni, commenti,argomentazioni) sulla base di modelli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ASSE SCIENTIFICO TECNOLOGICO 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 basi fondamentali relative alla composizione della materia e alle sue trasformazioni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Sistemi di riferimento. Distanza, spostamento vettori, velocità, accelerazione e descrizione del moto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Atmosfera. Idrosfera. Litosfera.Il clima.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T.I.C.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Elementi fondamentali dei sistemi informativi. Funzioni e caratteristiche della rete Internet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motori di ricerca. Applicazioni di scrittura e grafica. Strumenti per la rappresentazione multimediale delle informazioni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RELIGIONE</w:t>
            </w:r>
          </w:p>
          <w:p w:rsidR="00000000" w:rsidDel="00000000" w:rsidP="00000000" w:rsidRDefault="00000000" w:rsidRPr="00000000" w14:paraId="000000CC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-------------------------------------------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 caratteristiche del movimento applicate a nuoto e voga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ASSE STORICO SOCIALE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 Territorio come fonte storica: tessuto sociale e produttivo, in relazione ai fabbisogni formativi e professionali.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diffusione della specie umana nel pianeta; le diverse tipologie di civiltà e le periodizzazioni fondamentali della storia mondiale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 civiltà antiche.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Normative di settore nazionali e comunitarie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ASSE MATEMATICO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Gli insiemi numerici N, Z, Q, R: rappresentazioni, operazioni, ordinamento. Calcolo percentuale.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ASSE DEI LINGUAGGI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Repertori dei termini tecnici e scientifici indifferenti lingue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Strumenti e codici della comunicazione e loro connessioni in contesti formali, organizzativi e professionali.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Strutture essenziali dei testi funzionali:descrittivi, espositivi, , espressivi, regolativi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Aspetti grammaticali, incluse le strutture più frequenti nella microlingua dell’ambito professionale di appartenenza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Ortografia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Fonologia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Pragmatica: struttura del discorso, funzioni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Aspetti socio-linguistici</w:t>
            </w:r>
          </w:p>
          <w:p w:rsidR="00000000" w:rsidDel="00000000" w:rsidP="00000000" w:rsidRDefault="00000000" w:rsidRPr="00000000" w14:paraId="000000D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Fonti dell’informazione e della documentazione</w:t>
            </w:r>
          </w:p>
          <w:p w:rsidR="00000000" w:rsidDel="00000000" w:rsidP="00000000" w:rsidRDefault="00000000" w:rsidRPr="00000000" w14:paraId="000000E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Social network e new media come fenomeno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comunicativo.</w:t>
            </w:r>
          </w:p>
          <w:p w:rsidR="00000000" w:rsidDel="00000000" w:rsidP="00000000" w:rsidRDefault="00000000" w:rsidRPr="00000000" w14:paraId="000000E2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EDUCAZIONE CIVICA</w:t>
            </w:r>
          </w:p>
          <w:p w:rsidR="00000000" w:rsidDel="00000000" w:rsidP="00000000" w:rsidRDefault="00000000" w:rsidRPr="00000000" w14:paraId="000000E3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406400</wp:posOffset>
                </wp:positionV>
                <wp:extent cx="9912350" cy="2628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175" y="3654905"/>
                          <a:ext cx="9899650" cy="250190"/>
                        </a:xfrm>
                        <a:custGeom>
                          <a:rect b="b" l="l" r="r" t="t"/>
                          <a:pathLst>
                            <a:path extrusionOk="0" h="250190" w="9899650">
                              <a:moveTo>
                                <a:pt x="0" y="0"/>
                              </a:moveTo>
                              <a:lnTo>
                                <a:pt x="0" y="250190"/>
                              </a:lnTo>
                              <a:lnTo>
                                <a:pt x="9899650" y="250190"/>
                              </a:lnTo>
                              <a:lnTo>
                                <a:pt x="9899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numeri tra parentesi, in corrispondenza dei traguardi di competenza, si riferiscono alla competenza di riferimento di cui all’Allegato 1 del regolamento.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406400</wp:posOffset>
                </wp:positionV>
                <wp:extent cx="9912350" cy="2628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2350" cy="262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pgSz w:h="11906" w:w="16838" w:orient="landscape"/>
      <w:pgMar w:bottom="851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Ver. 1.3 BIENNIO</w:t>
    </w:r>
  </w:p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